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636" w:beforeAutospacing="0" w:after="0" w:afterAutospacing="0"/>
        <w:ind w:left="0" w:right="0"/>
        <w:jc w:val="center"/>
        <w:rPr>
          <w:color w:val="0066CC"/>
          <w:sz w:val="28"/>
          <w:szCs w:val="28"/>
        </w:rPr>
      </w:pPr>
      <w:r>
        <w:rPr>
          <w:color w:val="0066CC"/>
          <w:sz w:val="28"/>
          <w:szCs w:val="28"/>
          <w:bdr w:val="none" w:color="auto" w:sz="0" w:space="0"/>
        </w:rPr>
        <w:t>国家医保局 财政部 税务总局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ascii="宋体" w:hAnsi="宋体" w:eastAsia="宋体" w:cs="宋体"/>
          <w:color w:val="CC0000"/>
          <w:kern w:val="0"/>
          <w:sz w:val="33"/>
          <w:szCs w:val="33"/>
          <w:bdr w:val="none" w:color="auto" w:sz="0" w:space="0"/>
          <w:lang w:val="en-US" w:eastAsia="zh-CN" w:bidi="ar"/>
        </w:rPr>
      </w:pPr>
      <w:r>
        <w:rPr>
          <w:rFonts w:ascii="宋体" w:hAnsi="宋体" w:eastAsia="宋体" w:cs="宋体"/>
          <w:color w:val="CC0000"/>
          <w:kern w:val="0"/>
          <w:sz w:val="33"/>
          <w:szCs w:val="33"/>
          <w:bdr w:val="none" w:color="auto" w:sz="0" w:space="0"/>
          <w:lang w:val="en-US" w:eastAsia="zh-CN" w:bidi="ar"/>
        </w:rPr>
        <w:t>关于阶段性减征职工基本医疗保险费的指导意见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宋体" w:hAnsi="宋体" w:eastAsia="宋体" w:cs="宋体"/>
          <w:b w:val="0"/>
          <w:color w:val="666666"/>
          <w:kern w:val="0"/>
          <w:sz w:val="16"/>
          <w:szCs w:val="16"/>
          <w:bdr w:val="none" w:color="auto" w:sz="0" w:space="0"/>
          <w:lang w:val="en-US" w:eastAsia="zh-CN" w:bidi="ar"/>
        </w:rPr>
      </w:pPr>
      <w:bookmarkStart w:id="0" w:name="_GoBack"/>
      <w:r>
        <w:rPr>
          <w:rFonts w:ascii="宋体" w:hAnsi="宋体" w:eastAsia="宋体" w:cs="宋体"/>
          <w:b w:val="0"/>
          <w:color w:val="666666"/>
          <w:kern w:val="0"/>
          <w:sz w:val="16"/>
          <w:szCs w:val="16"/>
          <w:bdr w:val="none" w:color="auto" w:sz="0" w:space="0"/>
          <w:lang w:val="en-US" w:eastAsia="zh-CN" w:bidi="ar"/>
        </w:rPr>
        <w:t>医保发〔2020〕6号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ascii="宋体" w:hAnsi="宋体" w:eastAsia="宋体" w:cs="宋体"/>
          <w:b w:val="0"/>
          <w:color w:val="666666"/>
          <w:kern w:val="0"/>
          <w:sz w:val="16"/>
          <w:szCs w:val="16"/>
          <w:bdr w:val="none" w:color="auto" w:sz="0" w:space="0"/>
          <w:lang w:val="en-US" w:eastAsia="zh-CN" w:bidi="ar"/>
        </w:rPr>
      </w:pP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60" w:right="0"/>
        <w:jc w:val="left"/>
      </w:pPr>
      <w:r>
        <w:rPr>
          <w:rFonts w:ascii="宋体" w:hAnsi="宋体" w:eastAsia="宋体" w:cs="宋体"/>
          <w:color w:val="333333"/>
          <w:kern w:val="0"/>
          <w:sz w:val="14"/>
          <w:szCs w:val="14"/>
          <w:u w:val="none"/>
          <w:bdr w:val="none" w:color="auto" w:sz="0" w:space="0"/>
          <w:lang w:val="en-US" w:eastAsia="zh-CN" w:bidi="ar"/>
        </w:rPr>
        <w:fldChar w:fldCharType="begin"/>
      </w:r>
      <w:r>
        <w:rPr>
          <w:rFonts w:ascii="宋体" w:hAnsi="宋体" w:eastAsia="宋体" w:cs="宋体"/>
          <w:color w:val="333333"/>
          <w:kern w:val="0"/>
          <w:sz w:val="14"/>
          <w:szCs w:val="14"/>
          <w:u w:val="none"/>
          <w:bdr w:val="none" w:color="auto" w:sz="0" w:space="0"/>
          <w:lang w:val="en-US" w:eastAsia="zh-CN" w:bidi="ar"/>
        </w:rPr>
        <w:instrText xml:space="preserve"> HYPERLINK "javascript:;" \o "分享到微信" </w:instrText>
      </w:r>
      <w:r>
        <w:rPr>
          <w:rFonts w:ascii="宋体" w:hAnsi="宋体" w:eastAsia="宋体" w:cs="宋体"/>
          <w:color w:val="333333"/>
          <w:kern w:val="0"/>
          <w:sz w:val="14"/>
          <w:szCs w:val="14"/>
          <w:u w:val="none"/>
          <w:bdr w:val="none" w:color="auto" w:sz="0" w:space="0"/>
          <w:lang w:val="en-US" w:eastAsia="zh-CN" w:bidi="ar"/>
        </w:rPr>
        <w:fldChar w:fldCharType="separate"/>
      </w:r>
      <w:r>
        <w:rPr>
          <w:rStyle w:val="5"/>
          <w:rFonts w:ascii="宋体" w:hAnsi="宋体" w:eastAsia="宋体" w:cs="宋体"/>
          <w:color w:val="333333"/>
          <w:sz w:val="14"/>
          <w:szCs w:val="14"/>
          <w:u w:val="none"/>
          <w:bdr w:val="none" w:color="auto" w:sz="0" w:space="0"/>
        </w:rPr>
        <w:t> </w:t>
      </w:r>
      <w:r>
        <w:rPr>
          <w:rFonts w:ascii="宋体" w:hAnsi="宋体" w:eastAsia="宋体" w:cs="宋体"/>
          <w:color w:val="333333"/>
          <w:kern w:val="0"/>
          <w:sz w:val="14"/>
          <w:szCs w:val="14"/>
          <w:u w:val="none"/>
          <w:bdr w:val="none" w:color="auto" w:sz="0" w:space="0"/>
          <w:lang w:val="en-US" w:eastAsia="zh-CN" w:bidi="ar"/>
        </w:rPr>
        <w:fldChar w:fldCharType="end"/>
      </w:r>
      <w:r>
        <w:rPr>
          <w:rFonts w:ascii="宋体" w:hAnsi="宋体" w:eastAsia="宋体" w:cs="宋体"/>
          <w:color w:val="333333"/>
          <w:kern w:val="0"/>
          <w:sz w:val="14"/>
          <w:szCs w:val="14"/>
          <w:u w:val="none"/>
          <w:bdr w:val="none" w:color="auto" w:sz="0" w:space="0"/>
          <w:lang w:val="en-US" w:eastAsia="zh-CN" w:bidi="ar"/>
        </w:rPr>
        <w:fldChar w:fldCharType="begin"/>
      </w:r>
      <w:r>
        <w:rPr>
          <w:rFonts w:ascii="宋体" w:hAnsi="宋体" w:eastAsia="宋体" w:cs="宋体"/>
          <w:color w:val="333333"/>
          <w:kern w:val="0"/>
          <w:sz w:val="14"/>
          <w:szCs w:val="14"/>
          <w:u w:val="none"/>
          <w:bdr w:val="none" w:color="auto" w:sz="0" w:space="0"/>
          <w:lang w:val="en-US" w:eastAsia="zh-CN" w:bidi="ar"/>
        </w:rPr>
        <w:instrText xml:space="preserve"> HYPERLINK "javascript:;" \o "分享到新浪微博" </w:instrText>
      </w:r>
      <w:r>
        <w:rPr>
          <w:rFonts w:ascii="宋体" w:hAnsi="宋体" w:eastAsia="宋体" w:cs="宋体"/>
          <w:color w:val="333333"/>
          <w:kern w:val="0"/>
          <w:sz w:val="14"/>
          <w:szCs w:val="14"/>
          <w:u w:val="none"/>
          <w:bdr w:val="none" w:color="auto" w:sz="0" w:space="0"/>
          <w:lang w:val="en-US" w:eastAsia="zh-CN" w:bidi="ar"/>
        </w:rPr>
        <w:fldChar w:fldCharType="separate"/>
      </w:r>
      <w:r>
        <w:rPr>
          <w:rStyle w:val="5"/>
          <w:rFonts w:ascii="宋体" w:hAnsi="宋体" w:eastAsia="宋体" w:cs="宋体"/>
          <w:color w:val="333333"/>
          <w:sz w:val="14"/>
          <w:szCs w:val="14"/>
          <w:u w:val="none"/>
          <w:bdr w:val="none" w:color="auto" w:sz="0" w:space="0"/>
        </w:rPr>
        <w:t> </w:t>
      </w:r>
      <w:r>
        <w:rPr>
          <w:rFonts w:ascii="宋体" w:hAnsi="宋体" w:eastAsia="宋体" w:cs="宋体"/>
          <w:color w:val="333333"/>
          <w:kern w:val="0"/>
          <w:sz w:val="14"/>
          <w:szCs w:val="14"/>
          <w:u w:val="none"/>
          <w:bdr w:val="none" w:color="auto" w:sz="0" w:space="0"/>
          <w:lang w:val="en-US" w:eastAsia="zh-CN" w:bidi="ar"/>
        </w:rPr>
        <w:fldChar w:fldCharType="end"/>
      </w:r>
      <w:r>
        <w:rPr>
          <w:rFonts w:ascii="宋体" w:hAnsi="宋体" w:eastAsia="宋体" w:cs="宋体"/>
          <w:color w:val="333333"/>
          <w:kern w:val="0"/>
          <w:sz w:val="14"/>
          <w:szCs w:val="14"/>
          <w:u w:val="none"/>
          <w:bdr w:val="none" w:color="auto" w:sz="0" w:space="0"/>
          <w:lang w:val="en-US" w:eastAsia="zh-CN" w:bidi="ar"/>
        </w:rPr>
        <w:fldChar w:fldCharType="begin"/>
      </w:r>
      <w:r>
        <w:rPr>
          <w:rFonts w:ascii="宋体" w:hAnsi="宋体" w:eastAsia="宋体" w:cs="宋体"/>
          <w:color w:val="333333"/>
          <w:kern w:val="0"/>
          <w:sz w:val="14"/>
          <w:szCs w:val="14"/>
          <w:u w:val="none"/>
          <w:bdr w:val="none" w:color="auto" w:sz="0" w:space="0"/>
          <w:lang w:val="en-US" w:eastAsia="zh-CN" w:bidi="ar"/>
        </w:rPr>
        <w:instrText xml:space="preserve"> HYPERLINK "javascript:;" \o "分享到QQ空间" </w:instrText>
      </w:r>
      <w:r>
        <w:rPr>
          <w:rFonts w:ascii="宋体" w:hAnsi="宋体" w:eastAsia="宋体" w:cs="宋体"/>
          <w:color w:val="333333"/>
          <w:kern w:val="0"/>
          <w:sz w:val="14"/>
          <w:szCs w:val="14"/>
          <w:u w:val="none"/>
          <w:bdr w:val="none" w:color="auto" w:sz="0" w:space="0"/>
          <w:lang w:val="en-US" w:eastAsia="zh-CN" w:bidi="ar"/>
        </w:rPr>
        <w:fldChar w:fldCharType="separate"/>
      </w:r>
      <w:r>
        <w:rPr>
          <w:rStyle w:val="5"/>
          <w:rFonts w:ascii="宋体" w:hAnsi="宋体" w:eastAsia="宋体" w:cs="宋体"/>
          <w:color w:val="333333"/>
          <w:sz w:val="14"/>
          <w:szCs w:val="14"/>
          <w:u w:val="none"/>
          <w:bdr w:val="none" w:color="auto" w:sz="0" w:space="0"/>
        </w:rPr>
        <w:t> </w:t>
      </w:r>
      <w:r>
        <w:rPr>
          <w:rFonts w:ascii="宋体" w:hAnsi="宋体" w:eastAsia="宋体" w:cs="宋体"/>
          <w:color w:val="333333"/>
          <w:kern w:val="0"/>
          <w:sz w:val="14"/>
          <w:szCs w:val="14"/>
          <w:u w:val="none"/>
          <w:bdr w:val="none" w:color="auto" w:sz="0" w:space="0"/>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both"/>
        <w:rPr>
          <w:rFonts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各省、自治区、直辖市人民政府，新疆生产建设兵团：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为贯彻落实习近平总书记关于新冠肺炎疫情防控工作的重要指示精神，切实减轻企业负担，支持企业复工复产，根据社会保险法有关规定，经国务院同意，现就阶段性减征职工基本医疗保险（以下简称职工医保）单位缴费有关工作提出如下指导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一、自2020年2月起，各省、自治区、直辖市及新疆生产建设兵团</w:t>
      </w:r>
      <w:r>
        <w:rPr>
          <w:rFonts w:hint="default" w:ascii="微软雅黑" w:hAnsi="微软雅黑" w:eastAsia="微软雅黑" w:cs="微软雅黑"/>
          <w:b w:val="0"/>
          <w:i w:val="0"/>
          <w:caps w:val="0"/>
          <w:color w:val="000000"/>
          <w:spacing w:val="0"/>
          <w:sz w:val="19"/>
          <w:szCs w:val="19"/>
          <w:bdr w:val="none" w:color="auto" w:sz="0" w:space="0"/>
          <w:shd w:val="clear" w:fill="FFFFFF"/>
        </w:rPr>
        <w:t>（</w:t>
      </w:r>
      <w:r>
        <w:rPr>
          <w:rFonts w:hint="default" w:ascii="微软雅黑" w:hAnsi="微软雅黑" w:eastAsia="微软雅黑" w:cs="微软雅黑"/>
          <w:i w:val="0"/>
          <w:caps w:val="0"/>
          <w:color w:val="333333"/>
          <w:spacing w:val="0"/>
          <w:sz w:val="19"/>
          <w:szCs w:val="19"/>
          <w:bdr w:val="none" w:color="auto" w:sz="0" w:space="0"/>
          <w:shd w:val="clear" w:fill="FFFFFF"/>
        </w:rPr>
        <w:t>以下统称省</w:t>
      </w:r>
      <w:r>
        <w:rPr>
          <w:rFonts w:hint="default" w:ascii="微软雅黑" w:hAnsi="微软雅黑" w:eastAsia="微软雅黑" w:cs="微软雅黑"/>
          <w:b w:val="0"/>
          <w:i w:val="0"/>
          <w:caps w:val="0"/>
          <w:color w:val="000000"/>
          <w:spacing w:val="0"/>
          <w:sz w:val="19"/>
          <w:szCs w:val="19"/>
          <w:bdr w:val="none" w:color="auto" w:sz="0" w:space="0"/>
          <w:shd w:val="clear" w:fill="FFFFFF"/>
        </w:rPr>
        <w:t>）</w:t>
      </w:r>
      <w:r>
        <w:rPr>
          <w:rFonts w:hint="default" w:ascii="微软雅黑" w:hAnsi="微软雅黑" w:eastAsia="微软雅黑" w:cs="微软雅黑"/>
          <w:i w:val="0"/>
          <w:caps w:val="0"/>
          <w:color w:val="333333"/>
          <w:spacing w:val="0"/>
          <w:sz w:val="19"/>
          <w:szCs w:val="19"/>
          <w:bdr w:val="none" w:color="auto" w:sz="0" w:space="0"/>
          <w:shd w:val="clear" w:fill="FFFFFF"/>
        </w:rPr>
        <w:t>可指导统筹地区根据基金运行情况和实际工作需要，在确保基金收支中长期平衡的前提下，对职工医保单位缴费部分实行减半征收，减征期限不超过5个月。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二、原则上，统筹基金累计结存可支付月数大于6个月的统筹地区，可实施减征；可支付月数小于6个月但确有必要减征的统筹地区，由各省指导统筹考虑安排。缓缴政策可继续执行，缓缴期限原则上不超过6个月，缓缴期间免收滞纳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三、各省要指导统筹地区持续完善经办管理服务，确保待遇支付，实施减征和缓缴不能影响参保人享受当期待遇。参保单位应依法履行代扣代缴个人缴费的义务，医保经办机构要做好个人权益记录，确保个人权益不受影响。优化办事流程，不增加参保单位事务性负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四、各省要指导统筹地区切实加强基金管理，做好统计监测，跟踪分析基金运行情况，采取切实管用的措施，管控制度运行风险，确保基金收支中长期平衡。减征产生的统筹基金收支缺口由统筹地区自行解决。各省可根据减征情况，合理调整2020年基金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五、已经实施阶段性降低单位费率等援企政策的省可继续执行，也可按照本指导意见精神指导统筹地区调整政策。已实施阶段性降低职工医保单位费率的统筹地区，不得同时执行减半征收措施。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各省要提高思想认识，加强组织领导，分类指导统筹地区做好相关工作。决定实施减征政策的省，印发的具体实施方案于3月5日前报医保局、财政部、税务总局备案。各级医疗保障、财政、税务等部门要加强协同，切实履职，全力做好疫情防控期间的医疗保障各项工作，确保政策落实到位，重要情况及时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20"/>
        <w:jc w:val="both"/>
        <w:rPr>
          <w:rFonts w:hint="default" w:ascii="微软雅黑" w:hAnsi="微软雅黑" w:eastAsia="微软雅黑" w:cs="微软雅黑"/>
          <w:i w:val="0"/>
          <w:caps w:val="0"/>
          <w:color w:val="333333"/>
          <w:spacing w:val="0"/>
          <w:sz w:val="19"/>
          <w:szCs w:val="19"/>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right"/>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国家医保局 财政部 税务总局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right"/>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sz w:val="19"/>
          <w:szCs w:val="19"/>
          <w:bdr w:val="none" w:color="auto" w:sz="0" w:space="0"/>
          <w:shd w:val="clear" w:fill="FFFFFF"/>
        </w:rPr>
        <w:t>2020年2月21日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left"/>
        <w:rPr>
          <w:rFonts w:hint="default" w:ascii="微软雅黑" w:hAnsi="微软雅黑" w:eastAsia="微软雅黑" w:cs="微软雅黑"/>
          <w:i w:val="0"/>
          <w:caps w:val="0"/>
          <w:color w:val="333333"/>
          <w:spacing w:val="0"/>
          <w:sz w:val="19"/>
          <w:szCs w:val="19"/>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Noto Sans CJK SC"/>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oto Sans CJK SC">
    <w:panose1 w:val="020B06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 w:name="微软雅黑">
    <w:altName w:val="Noto Sans CJK SC"/>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9EE4AB3"/>
    <w:rsid w:val="F9EE4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2020-02-27T08:34:00Z</dcterms:created>
  <dc:creator>黄振宇</dc:creator>
  <cp:lastModifiedBy>黄振宇</cp:lastModifiedBy>
  <dcterms:modified xsi:type="dcterms:W3CDTF">2020-02-27T08:36:40Z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2052-11.1.0.8865</vt:lpwstr>
  </property>
</Properties>
</file>