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36" w:beforeAutospacing="0" w:after="0" w:afterAutospacing="0"/>
        <w:ind w:left="0" w:right="0"/>
        <w:jc w:val="center"/>
        <w:rPr>
          <w:color w:val="0066CC"/>
          <w:sz w:val="28"/>
          <w:szCs w:val="28"/>
        </w:rPr>
      </w:pPr>
      <w:bookmarkStart w:id="0" w:name="_GoBack"/>
      <w:r>
        <w:rPr>
          <w:rFonts w:ascii="微软雅黑" w:hAnsi="微软雅黑" w:eastAsia="微软雅黑" w:cs="微软雅黑"/>
          <w:i w:val="0"/>
          <w:caps w:val="0"/>
          <w:color w:val="0066CC"/>
          <w:spacing w:val="0"/>
          <w:sz w:val="28"/>
          <w:szCs w:val="28"/>
          <w:bdr w:val="none" w:color="auto" w:sz="0" w:space="0"/>
        </w:rPr>
        <w:t>国家税务总局</w:t>
      </w:r>
    </w:p>
    <w:p>
      <w:pPr>
        <w:keepNext w:val="0"/>
        <w:keepLines w:val="0"/>
        <w:widowControl/>
        <w:suppressLineNumbers w:val="0"/>
        <w:pBdr>
          <w:top w:val="none" w:color="auto" w:sz="0" w:space="0"/>
          <w:left w:val="none" w:color="auto" w:sz="0" w:space="0"/>
          <w:bottom w:val="single" w:color="DEDCD8" w:sz="4" w:space="6"/>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CC0000"/>
          <w:spacing w:val="0"/>
          <w:kern w:val="0"/>
          <w:sz w:val="33"/>
          <w:szCs w:val="33"/>
          <w:bdr w:val="none" w:color="auto" w:sz="0" w:space="0"/>
          <w:lang w:val="en-US" w:eastAsia="zh-CN" w:bidi="ar"/>
        </w:rPr>
      </w:pPr>
      <w:r>
        <w:rPr>
          <w:rFonts w:hint="eastAsia" w:ascii="微软雅黑" w:hAnsi="微软雅黑" w:eastAsia="微软雅黑" w:cs="微软雅黑"/>
          <w:i w:val="0"/>
          <w:caps w:val="0"/>
          <w:color w:val="CC0000"/>
          <w:spacing w:val="0"/>
          <w:kern w:val="0"/>
          <w:sz w:val="33"/>
          <w:szCs w:val="33"/>
          <w:bdr w:val="none" w:color="auto" w:sz="0" w:space="0"/>
          <w:lang w:val="en-US" w:eastAsia="zh-CN" w:bidi="ar"/>
        </w:rPr>
        <w:t>关于进一步简化税务行政许可事项办理程序的公告</w:t>
      </w:r>
      <w:bookmarkEnd w:id="0"/>
    </w:p>
    <w:p>
      <w:pPr>
        <w:keepNext w:val="0"/>
        <w:keepLines w:val="0"/>
        <w:widowControl/>
        <w:suppressLineNumbers w:val="0"/>
        <w:pBdr>
          <w:top w:val="none" w:color="auto" w:sz="0" w:space="0"/>
          <w:left w:val="none" w:color="auto" w:sz="0" w:space="0"/>
          <w:bottom w:val="single" w:color="DEDCD8" w:sz="4" w:space="6"/>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CC0000"/>
          <w:spacing w:val="0"/>
          <w:kern w:val="0"/>
          <w:sz w:val="33"/>
          <w:szCs w:val="33"/>
          <w:bdr w:val="none" w:color="auto" w:sz="0" w:space="0"/>
          <w:lang w:val="en-US" w:eastAsia="zh-CN" w:bidi="ar"/>
        </w:rPr>
      </w:pPr>
    </w:p>
    <w:p>
      <w:pPr>
        <w:keepNext w:val="0"/>
        <w:keepLines w:val="0"/>
        <w:widowControl/>
        <w:suppressLineNumbers w:val="0"/>
        <w:pBdr>
          <w:top w:val="none" w:color="auto" w:sz="0" w:space="0"/>
          <w:left w:val="none" w:color="auto" w:sz="0" w:space="0"/>
          <w:bottom w:val="single" w:color="DEDCD8" w:sz="4" w:space="6"/>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b w:val="0"/>
          <w:i w:val="0"/>
          <w:caps w:val="0"/>
          <w:color w:val="666666"/>
          <w:spacing w:val="0"/>
          <w:kern w:val="0"/>
          <w:sz w:val="16"/>
          <w:szCs w:val="16"/>
          <w:bdr w:val="none" w:color="auto" w:sz="0" w:space="0"/>
          <w:lang w:val="en-US" w:eastAsia="zh-CN" w:bidi="ar"/>
        </w:rPr>
        <w:t>国家税务总局公告2019年第34号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kern w:val="0"/>
          <w:sz w:val="19"/>
          <w:szCs w:val="19"/>
          <w:u w:val="none"/>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kern w:val="0"/>
          <w:sz w:val="19"/>
          <w:szCs w:val="19"/>
          <w:u w:val="none"/>
          <w:bdr w:val="none" w:color="auto" w:sz="0" w:space="0"/>
          <w:lang w:val="en-US" w:eastAsia="zh-CN" w:bidi="ar"/>
        </w:rPr>
        <w:fldChar w:fldCharType="begin"/>
      </w:r>
      <w:r>
        <w:rPr>
          <w:rFonts w:hint="eastAsia" w:ascii="微软雅黑" w:hAnsi="微软雅黑" w:eastAsia="微软雅黑" w:cs="微软雅黑"/>
          <w:i w:val="0"/>
          <w:caps w:val="0"/>
          <w:color w:val="333333"/>
          <w:spacing w:val="0"/>
          <w:kern w:val="0"/>
          <w:sz w:val="19"/>
          <w:szCs w:val="19"/>
          <w:u w:val="none"/>
          <w:bdr w:val="none" w:color="auto" w:sz="0" w:space="0"/>
          <w:lang w:val="en-US" w:eastAsia="zh-CN" w:bidi="ar"/>
        </w:rPr>
        <w:instrText xml:space="preserve"> HYPERLINK "http://www.chinatax.gov.cn/chinatax/n810341/n810755/c5138274/content.html" \o "分享到微信" </w:instrText>
      </w:r>
      <w:r>
        <w:rPr>
          <w:rFonts w:hint="eastAsia" w:ascii="微软雅黑" w:hAnsi="微软雅黑" w:eastAsia="微软雅黑" w:cs="微软雅黑"/>
          <w:i w:val="0"/>
          <w:caps w:val="0"/>
          <w:color w:val="333333"/>
          <w:spacing w:val="0"/>
          <w:kern w:val="0"/>
          <w:sz w:val="19"/>
          <w:szCs w:val="19"/>
          <w:u w:val="none"/>
          <w:bdr w:val="none" w:color="auto" w:sz="0" w:space="0"/>
          <w:lang w:val="en-US" w:eastAsia="zh-CN" w:bidi="ar"/>
        </w:rPr>
        <w:fldChar w:fldCharType="separate"/>
      </w:r>
      <w:r>
        <w:rPr>
          <w:rStyle w:val="5"/>
          <w:rFonts w:hint="eastAsia" w:ascii="微软雅黑" w:hAnsi="微软雅黑" w:eastAsia="微软雅黑" w:cs="微软雅黑"/>
          <w:i w:val="0"/>
          <w:caps w:val="0"/>
          <w:color w:val="333333"/>
          <w:spacing w:val="0"/>
          <w:sz w:val="19"/>
          <w:szCs w:val="19"/>
          <w:u w:val="none"/>
          <w:bdr w:val="none" w:color="auto" w:sz="0" w:space="0"/>
        </w:rPr>
        <w:t> </w:t>
      </w:r>
      <w:r>
        <w:rPr>
          <w:rFonts w:hint="eastAsia" w:ascii="微软雅黑" w:hAnsi="微软雅黑" w:eastAsia="微软雅黑" w:cs="微软雅黑"/>
          <w:i w:val="0"/>
          <w:caps w:val="0"/>
          <w:color w:val="333333"/>
          <w:spacing w:val="0"/>
          <w:kern w:val="0"/>
          <w:sz w:val="19"/>
          <w:szCs w:val="19"/>
          <w:u w:val="none"/>
          <w:bdr w:val="none" w:color="auto" w:sz="0" w:space="0"/>
          <w:lang w:val="en-US" w:eastAsia="zh-CN" w:bidi="ar"/>
        </w:rPr>
        <w:fldChar w:fldCharType="end"/>
      </w:r>
      <w:r>
        <w:rPr>
          <w:rFonts w:hint="eastAsia" w:ascii="微软雅黑" w:hAnsi="微软雅黑" w:eastAsia="微软雅黑" w:cs="微软雅黑"/>
          <w:i w:val="0"/>
          <w:caps w:val="0"/>
          <w:color w:val="333333"/>
          <w:spacing w:val="0"/>
          <w:kern w:val="0"/>
          <w:sz w:val="19"/>
          <w:szCs w:val="19"/>
          <w:u w:val="none"/>
          <w:bdr w:val="none" w:color="auto" w:sz="0" w:space="0"/>
          <w:lang w:val="en-US" w:eastAsia="zh-CN" w:bidi="ar"/>
        </w:rPr>
        <w:fldChar w:fldCharType="begin"/>
      </w:r>
      <w:r>
        <w:rPr>
          <w:rFonts w:hint="eastAsia" w:ascii="微软雅黑" w:hAnsi="微软雅黑" w:eastAsia="微软雅黑" w:cs="微软雅黑"/>
          <w:i w:val="0"/>
          <w:caps w:val="0"/>
          <w:color w:val="333333"/>
          <w:spacing w:val="0"/>
          <w:kern w:val="0"/>
          <w:sz w:val="19"/>
          <w:szCs w:val="19"/>
          <w:u w:val="none"/>
          <w:bdr w:val="none" w:color="auto" w:sz="0" w:space="0"/>
          <w:lang w:val="en-US" w:eastAsia="zh-CN" w:bidi="ar"/>
        </w:rPr>
        <w:instrText xml:space="preserve"> HYPERLINK "http://www.chinatax.gov.cn/chinatax/n810341/n810755/c5138274/content.html" \o "分享到新浪微博" </w:instrText>
      </w:r>
      <w:r>
        <w:rPr>
          <w:rFonts w:hint="eastAsia" w:ascii="微软雅黑" w:hAnsi="微软雅黑" w:eastAsia="微软雅黑" w:cs="微软雅黑"/>
          <w:i w:val="0"/>
          <w:caps w:val="0"/>
          <w:color w:val="333333"/>
          <w:spacing w:val="0"/>
          <w:kern w:val="0"/>
          <w:sz w:val="19"/>
          <w:szCs w:val="19"/>
          <w:u w:val="none"/>
          <w:bdr w:val="none" w:color="auto" w:sz="0" w:space="0"/>
          <w:lang w:val="en-US" w:eastAsia="zh-CN" w:bidi="ar"/>
        </w:rPr>
        <w:fldChar w:fldCharType="separate"/>
      </w:r>
      <w:r>
        <w:rPr>
          <w:rStyle w:val="5"/>
          <w:rFonts w:hint="eastAsia" w:ascii="微软雅黑" w:hAnsi="微软雅黑" w:eastAsia="微软雅黑" w:cs="微软雅黑"/>
          <w:i w:val="0"/>
          <w:caps w:val="0"/>
          <w:color w:val="333333"/>
          <w:spacing w:val="0"/>
          <w:sz w:val="19"/>
          <w:szCs w:val="19"/>
          <w:u w:val="none"/>
          <w:bdr w:val="none" w:color="auto" w:sz="0" w:space="0"/>
        </w:rPr>
        <w:t> </w:t>
      </w:r>
      <w:r>
        <w:rPr>
          <w:rFonts w:hint="eastAsia" w:ascii="微软雅黑" w:hAnsi="微软雅黑" w:eastAsia="微软雅黑" w:cs="微软雅黑"/>
          <w:i w:val="0"/>
          <w:caps w:val="0"/>
          <w:color w:val="333333"/>
          <w:spacing w:val="0"/>
          <w:kern w:val="0"/>
          <w:sz w:val="19"/>
          <w:szCs w:val="19"/>
          <w:u w:val="none"/>
          <w:bdr w:val="none" w:color="auto" w:sz="0" w:space="0"/>
          <w:lang w:val="en-US" w:eastAsia="zh-CN" w:bidi="ar"/>
        </w:rPr>
        <w:fldChar w:fldCharType="end"/>
      </w:r>
      <w:r>
        <w:rPr>
          <w:rFonts w:hint="eastAsia" w:ascii="微软雅黑" w:hAnsi="微软雅黑" w:eastAsia="微软雅黑" w:cs="微软雅黑"/>
          <w:i w:val="0"/>
          <w:caps w:val="0"/>
          <w:color w:val="333333"/>
          <w:spacing w:val="0"/>
          <w:kern w:val="0"/>
          <w:sz w:val="19"/>
          <w:szCs w:val="19"/>
          <w:u w:val="none"/>
          <w:bdr w:val="none" w:color="auto" w:sz="0" w:space="0"/>
          <w:lang w:val="en-US" w:eastAsia="zh-CN" w:bidi="ar"/>
        </w:rPr>
        <w:fldChar w:fldCharType="begin"/>
      </w:r>
      <w:r>
        <w:rPr>
          <w:rFonts w:hint="eastAsia" w:ascii="微软雅黑" w:hAnsi="微软雅黑" w:eastAsia="微软雅黑" w:cs="微软雅黑"/>
          <w:i w:val="0"/>
          <w:caps w:val="0"/>
          <w:color w:val="333333"/>
          <w:spacing w:val="0"/>
          <w:kern w:val="0"/>
          <w:sz w:val="19"/>
          <w:szCs w:val="19"/>
          <w:u w:val="none"/>
          <w:bdr w:val="none" w:color="auto" w:sz="0" w:space="0"/>
          <w:lang w:val="en-US" w:eastAsia="zh-CN" w:bidi="ar"/>
        </w:rPr>
        <w:instrText xml:space="preserve"> HYPERLINK "http://www.chinatax.gov.cn/chinatax/n810341/n810755/c5138274/content.html" \o "分享到QQ空间" </w:instrText>
      </w:r>
      <w:r>
        <w:rPr>
          <w:rFonts w:hint="eastAsia" w:ascii="微软雅黑" w:hAnsi="微软雅黑" w:eastAsia="微软雅黑" w:cs="微软雅黑"/>
          <w:i w:val="0"/>
          <w:caps w:val="0"/>
          <w:color w:val="333333"/>
          <w:spacing w:val="0"/>
          <w:kern w:val="0"/>
          <w:sz w:val="19"/>
          <w:szCs w:val="19"/>
          <w:u w:val="none"/>
          <w:bdr w:val="none" w:color="auto" w:sz="0" w:space="0"/>
          <w:lang w:val="en-US" w:eastAsia="zh-CN" w:bidi="ar"/>
        </w:rPr>
        <w:fldChar w:fldCharType="separate"/>
      </w:r>
      <w:r>
        <w:rPr>
          <w:rStyle w:val="5"/>
          <w:rFonts w:hint="eastAsia" w:ascii="微软雅黑" w:hAnsi="微软雅黑" w:eastAsia="微软雅黑" w:cs="微软雅黑"/>
          <w:i w:val="0"/>
          <w:caps w:val="0"/>
          <w:color w:val="333333"/>
          <w:spacing w:val="0"/>
          <w:sz w:val="19"/>
          <w:szCs w:val="19"/>
          <w:u w:val="none"/>
          <w:bdr w:val="none" w:color="auto" w:sz="0" w:space="0"/>
        </w:rPr>
        <w:t> </w:t>
      </w:r>
      <w:r>
        <w:rPr>
          <w:rFonts w:hint="eastAsia" w:ascii="微软雅黑" w:hAnsi="微软雅黑" w:eastAsia="微软雅黑" w:cs="微软雅黑"/>
          <w:i w:val="0"/>
          <w:caps w:val="0"/>
          <w:color w:val="333333"/>
          <w:spacing w:val="0"/>
          <w:kern w:val="0"/>
          <w:sz w:val="19"/>
          <w:szCs w:val="19"/>
          <w:u w:val="none"/>
          <w:bdr w:val="none" w:color="auto" w:sz="0" w:space="0"/>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t>为认真贯彻落实国务院深化“放管服”改革、优化营商环境的决策部署，根据《国务院办公厅关于印发全国深化“放管服”改革优化营商环境电视电话会议重点任务分工方案的通知》（国办发〔2019〕39号）要求，税务总局决定进一步简化税务行政许可事项办理程序、部分税务行政许可文书和报送材料。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微软雅黑" w:hAnsi="微软雅黑" w:eastAsia="微软雅黑" w:cs="微软雅黑"/>
          <w:color w:val="333333"/>
          <w:sz w:val="19"/>
          <w:szCs w:val="19"/>
        </w:rPr>
      </w:pPr>
      <w:r>
        <w:rPr>
          <w:rFonts w:hint="eastAsia" w:ascii="微软雅黑" w:hAnsi="微软雅黑" w:eastAsia="微软雅黑" w:cs="微软雅黑"/>
          <w:b/>
          <w:i w:val="0"/>
          <w:caps w:val="0"/>
          <w:color w:val="333333"/>
          <w:spacing w:val="0"/>
          <w:sz w:val="19"/>
          <w:szCs w:val="19"/>
          <w:bdr w:val="none" w:color="auto" w:sz="0" w:space="0"/>
        </w:rPr>
        <w:t>一、压缩办理时间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t>税务机关办理对纳税人延期申报的核准、增值税专用发票（增值税税控系统）最高开票限额审批、对采取实际利润额预缴以外的其他企业所得税预缴方式的核定，自受理申请之日起10个工作日内作出行政许可决定；办理对纳税人变更纳税定额的核准，自受理申请之日起15个工作日内作出行政许可决定。在上述时限内不能办结的，经税务机关负责人批准，可以延长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微软雅黑" w:hAnsi="微软雅黑" w:eastAsia="微软雅黑" w:cs="微软雅黑"/>
          <w:color w:val="333333"/>
          <w:sz w:val="19"/>
          <w:szCs w:val="19"/>
        </w:rPr>
      </w:pPr>
      <w:r>
        <w:rPr>
          <w:rFonts w:hint="eastAsia" w:ascii="微软雅黑" w:hAnsi="微软雅黑" w:eastAsia="微软雅黑" w:cs="微软雅黑"/>
          <w:b/>
          <w:i w:val="0"/>
          <w:caps w:val="0"/>
          <w:color w:val="333333"/>
          <w:spacing w:val="0"/>
          <w:sz w:val="19"/>
          <w:szCs w:val="19"/>
          <w:bdr w:val="none" w:color="auto" w:sz="0" w:space="0"/>
        </w:rPr>
        <w:t>二、简并申请文书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t>（一）取消《税务行政许可申请表》中“法定代表人（负责人）”“联系地址”栏次。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t>（二）税务机关办理对纳税人延期缴纳税款、延期申报的核准，不再要求申请人填写《延期缴纳税款申请审批表》《延期申报申请核准表》。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微软雅黑" w:hAnsi="微软雅黑" w:eastAsia="微软雅黑" w:cs="微软雅黑"/>
          <w:color w:val="333333"/>
          <w:sz w:val="19"/>
          <w:szCs w:val="19"/>
        </w:rPr>
      </w:pPr>
      <w:r>
        <w:rPr>
          <w:rFonts w:hint="eastAsia" w:ascii="微软雅黑" w:hAnsi="微软雅黑" w:eastAsia="微软雅黑" w:cs="微软雅黑"/>
          <w:b/>
          <w:i w:val="0"/>
          <w:caps w:val="0"/>
          <w:color w:val="333333"/>
          <w:spacing w:val="0"/>
          <w:sz w:val="19"/>
          <w:szCs w:val="19"/>
          <w:bdr w:val="none" w:color="auto" w:sz="0" w:space="0"/>
        </w:rPr>
        <w:t>三、减少材料报送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t>（一）税务机关办理对纳税人延期缴纳税款的核准，不再要求申请人单独提供申请延期缴纳税款报告、当期货币资金余额材料、应付职工工资和社会保险费等税务机关要求提供的支出预算材料，改为申请人在《税务行政许可申请表》中填写相关信息及申请理由；不再要求申请人提供连续3个月缴纳税款情况和资产负债表，由税务机关在信息系统中主动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t>（二）税务机关办理对纳税人延期申报的核准，不再要求申请人单独提供确有困难不能正常申报的情况说明，改为申请人在《税务行政许可申请表》中填写申请理由。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微软雅黑" w:hAnsi="微软雅黑" w:eastAsia="微软雅黑" w:cs="微软雅黑"/>
          <w:color w:val="333333"/>
          <w:sz w:val="19"/>
          <w:szCs w:val="19"/>
        </w:rPr>
      </w:pPr>
      <w:r>
        <w:rPr>
          <w:rFonts w:hint="eastAsia" w:ascii="微软雅黑" w:hAnsi="微软雅黑" w:eastAsia="微软雅黑" w:cs="微软雅黑"/>
          <w:b/>
          <w:i w:val="0"/>
          <w:caps w:val="0"/>
          <w:color w:val="333333"/>
          <w:spacing w:val="0"/>
          <w:sz w:val="19"/>
          <w:szCs w:val="19"/>
          <w:bdr w:val="none" w:color="auto" w:sz="0" w:space="0"/>
        </w:rPr>
        <w:t>四、简化送达程序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t>税务机关通过办税服务窗口向申请人直接送达税务行政许可文书，且申请人无异议的，由受送达人或者其他法定签收人在税务行政许可文书末尾的签收栏签名或者盖章，注明收到日期，不再另行填写《税务文书送达回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微软雅黑" w:hAnsi="微软雅黑" w:eastAsia="微软雅黑" w:cs="微软雅黑"/>
          <w:color w:val="333333"/>
          <w:sz w:val="19"/>
          <w:szCs w:val="19"/>
        </w:rPr>
      </w:pPr>
      <w:r>
        <w:rPr>
          <w:rFonts w:hint="eastAsia" w:ascii="微软雅黑" w:hAnsi="微软雅黑" w:eastAsia="微软雅黑" w:cs="微软雅黑"/>
          <w:b/>
          <w:i w:val="0"/>
          <w:caps w:val="0"/>
          <w:color w:val="333333"/>
          <w:spacing w:val="0"/>
          <w:sz w:val="19"/>
          <w:szCs w:val="19"/>
          <w:bdr w:val="none" w:color="auto" w:sz="0" w:space="0"/>
        </w:rPr>
        <w:t>五、更新相关文书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t>《国家税务总局关于公布已取消税务行政许可事项的公告》（国家税务总局公告2019年第11号）所附税务行政许可文书样式和税务行政许可项目分项表，根据以上规定予以更新，随本公告重新发布。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t>本公告自2019年12月1日起施行。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t>特此公告。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t>附件：1.</w:t>
      </w:r>
      <w:r>
        <w:rPr>
          <w:rFonts w:hint="eastAsia" w:ascii="微软雅黑" w:hAnsi="微软雅黑" w:eastAsia="微软雅黑" w:cs="微软雅黑"/>
          <w:i w:val="0"/>
          <w:caps w:val="0"/>
          <w:color w:val="0000FF"/>
          <w:spacing w:val="0"/>
          <w:sz w:val="19"/>
          <w:szCs w:val="19"/>
          <w:u w:val="none"/>
          <w:bdr w:val="none" w:color="auto" w:sz="0" w:space="0"/>
        </w:rPr>
        <w:fldChar w:fldCharType="begin"/>
      </w:r>
      <w:r>
        <w:rPr>
          <w:rFonts w:hint="eastAsia" w:ascii="微软雅黑" w:hAnsi="微软雅黑" w:eastAsia="微软雅黑" w:cs="微软雅黑"/>
          <w:i w:val="0"/>
          <w:caps w:val="0"/>
          <w:color w:val="0000FF"/>
          <w:spacing w:val="0"/>
          <w:sz w:val="19"/>
          <w:szCs w:val="19"/>
          <w:u w:val="none"/>
          <w:bdr w:val="none" w:color="auto" w:sz="0" w:space="0"/>
        </w:rPr>
        <w:instrText xml:space="preserve"> HYPERLINK "http://www.chinatax.gov.cn/chinatax/n810341/n810755/c5138274/5138274/files/54683b05b6de465e9f58caf2543021d3.doc" \t "http://www.chinatax.gov.cn/chinatax/n810341/n810755/c5138274/_blank" </w:instrText>
      </w:r>
      <w:r>
        <w:rPr>
          <w:rFonts w:hint="eastAsia" w:ascii="微软雅黑" w:hAnsi="微软雅黑" w:eastAsia="微软雅黑" w:cs="微软雅黑"/>
          <w:i w:val="0"/>
          <w:caps w:val="0"/>
          <w:color w:val="0000FF"/>
          <w:spacing w:val="0"/>
          <w:sz w:val="19"/>
          <w:szCs w:val="19"/>
          <w:u w:val="none"/>
          <w:bdr w:val="none" w:color="auto" w:sz="0" w:space="0"/>
        </w:rPr>
        <w:fldChar w:fldCharType="separate"/>
      </w:r>
      <w:r>
        <w:rPr>
          <w:rStyle w:val="5"/>
          <w:rFonts w:hint="eastAsia" w:ascii="微软雅黑" w:hAnsi="微软雅黑" w:eastAsia="微软雅黑" w:cs="微软雅黑"/>
          <w:i w:val="0"/>
          <w:caps w:val="0"/>
          <w:color w:val="0000FF"/>
          <w:spacing w:val="0"/>
          <w:sz w:val="19"/>
          <w:szCs w:val="19"/>
          <w:u w:val="none"/>
          <w:bdr w:val="none" w:color="auto" w:sz="0" w:space="0"/>
        </w:rPr>
        <w:t>税务行政许可文书样式</w:t>
      </w:r>
      <w:r>
        <w:rPr>
          <w:rFonts w:hint="eastAsia" w:ascii="微软雅黑" w:hAnsi="微软雅黑" w:eastAsia="微软雅黑" w:cs="微软雅黑"/>
          <w:i w:val="0"/>
          <w:caps w:val="0"/>
          <w:color w:val="0000FF"/>
          <w:spacing w:val="0"/>
          <w:sz w:val="19"/>
          <w:szCs w:val="19"/>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微软雅黑" w:hAnsi="微软雅黑" w:eastAsia="微软雅黑" w:cs="微软雅黑"/>
          <w:i w:val="0"/>
          <w:caps w:val="0"/>
          <w:color w:val="0000FF"/>
          <w:spacing w:val="0"/>
          <w:sz w:val="19"/>
          <w:szCs w:val="19"/>
          <w:u w:val="none"/>
          <w:bdr w:val="none" w:color="auto" w:sz="0" w:space="0"/>
        </w:rPr>
      </w:pPr>
      <w:r>
        <w:rPr>
          <w:rFonts w:hint="eastAsia" w:ascii="微软雅黑" w:hAnsi="微软雅黑" w:eastAsia="微软雅黑" w:cs="微软雅黑"/>
          <w:i w:val="0"/>
          <w:caps w:val="0"/>
          <w:color w:val="333333"/>
          <w:spacing w:val="0"/>
          <w:sz w:val="19"/>
          <w:szCs w:val="19"/>
          <w:bdr w:val="none" w:color="auto" w:sz="0" w:space="0"/>
        </w:rPr>
        <w:t>      2.</w:t>
      </w:r>
      <w:r>
        <w:rPr>
          <w:rFonts w:hint="eastAsia" w:ascii="微软雅黑" w:hAnsi="微软雅黑" w:eastAsia="微软雅黑" w:cs="微软雅黑"/>
          <w:i w:val="0"/>
          <w:caps w:val="0"/>
          <w:color w:val="0000FF"/>
          <w:spacing w:val="0"/>
          <w:sz w:val="19"/>
          <w:szCs w:val="19"/>
          <w:u w:val="none"/>
          <w:bdr w:val="none" w:color="auto" w:sz="0" w:space="0"/>
        </w:rPr>
        <w:fldChar w:fldCharType="begin"/>
      </w:r>
      <w:r>
        <w:rPr>
          <w:rFonts w:hint="eastAsia" w:ascii="微软雅黑" w:hAnsi="微软雅黑" w:eastAsia="微软雅黑" w:cs="微软雅黑"/>
          <w:i w:val="0"/>
          <w:caps w:val="0"/>
          <w:color w:val="0000FF"/>
          <w:spacing w:val="0"/>
          <w:sz w:val="19"/>
          <w:szCs w:val="19"/>
          <w:u w:val="none"/>
          <w:bdr w:val="none" w:color="auto" w:sz="0" w:space="0"/>
        </w:rPr>
        <w:instrText xml:space="preserve"> HYPERLINK "http://www.chinatax.gov.cn/chinatax/n810341/n810755/c5138274/5138274/files/102e8495d08a4a63a79908c7cc5a61d8.doc" \t "http://www.chinatax.gov.cn/chinatax/n810341/n810755/c5138274/_blank" </w:instrText>
      </w:r>
      <w:r>
        <w:rPr>
          <w:rFonts w:hint="eastAsia" w:ascii="微软雅黑" w:hAnsi="微软雅黑" w:eastAsia="微软雅黑" w:cs="微软雅黑"/>
          <w:i w:val="0"/>
          <w:caps w:val="0"/>
          <w:color w:val="0000FF"/>
          <w:spacing w:val="0"/>
          <w:sz w:val="19"/>
          <w:szCs w:val="19"/>
          <w:u w:val="none"/>
          <w:bdr w:val="none" w:color="auto" w:sz="0" w:space="0"/>
        </w:rPr>
        <w:fldChar w:fldCharType="separate"/>
      </w:r>
      <w:r>
        <w:rPr>
          <w:rStyle w:val="5"/>
          <w:rFonts w:hint="eastAsia" w:ascii="微软雅黑" w:hAnsi="微软雅黑" w:eastAsia="微软雅黑" w:cs="微软雅黑"/>
          <w:i w:val="0"/>
          <w:caps w:val="0"/>
          <w:color w:val="0000FF"/>
          <w:spacing w:val="0"/>
          <w:sz w:val="19"/>
          <w:szCs w:val="19"/>
          <w:u w:val="none"/>
          <w:bdr w:val="none" w:color="auto" w:sz="0" w:space="0"/>
        </w:rPr>
        <w:t>税务行政许可项目分项表</w:t>
      </w:r>
      <w:r>
        <w:rPr>
          <w:rFonts w:hint="eastAsia" w:ascii="微软雅黑" w:hAnsi="微软雅黑" w:eastAsia="微软雅黑" w:cs="微软雅黑"/>
          <w:i w:val="0"/>
          <w:caps w:val="0"/>
          <w:color w:val="0000FF"/>
          <w:spacing w:val="0"/>
          <w:sz w:val="19"/>
          <w:szCs w:val="19"/>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rPr>
          <w:rFonts w:hint="eastAsia" w:ascii="微软雅黑" w:hAnsi="微软雅黑" w:eastAsia="微软雅黑" w:cs="微软雅黑"/>
          <w:color w:val="333333"/>
          <w:sz w:val="19"/>
          <w:szCs w:val="19"/>
        </w:rPr>
      </w:pPr>
      <w:r>
        <w:rPr>
          <w:rFonts w:hint="eastAsia" w:ascii="微软雅黑" w:hAnsi="微软雅黑" w:eastAsia="微软雅黑" w:cs="微软雅黑"/>
          <w:i w:val="0"/>
          <w:caps w:val="0"/>
          <w:color w:val="333333"/>
          <w:spacing w:val="0"/>
          <w:sz w:val="19"/>
          <w:szCs w:val="19"/>
        </w:rPr>
        <w:t>链接：</w:t>
      </w:r>
      <w:r>
        <w:rPr>
          <w:rFonts w:hint="eastAsia" w:ascii="微软雅黑" w:hAnsi="微软雅黑" w:eastAsia="微软雅黑" w:cs="微软雅黑"/>
          <w:i w:val="0"/>
          <w:caps w:val="0"/>
          <w:color w:val="0000FF"/>
          <w:spacing w:val="0"/>
          <w:sz w:val="19"/>
          <w:szCs w:val="19"/>
          <w:u w:val="none"/>
        </w:rPr>
        <w:fldChar w:fldCharType="begin"/>
      </w:r>
      <w:r>
        <w:rPr>
          <w:rFonts w:hint="eastAsia" w:ascii="微软雅黑" w:hAnsi="微软雅黑" w:eastAsia="微软雅黑" w:cs="微软雅黑"/>
          <w:i w:val="0"/>
          <w:caps w:val="0"/>
          <w:color w:val="0000FF"/>
          <w:spacing w:val="0"/>
          <w:sz w:val="19"/>
          <w:szCs w:val="19"/>
          <w:u w:val="none"/>
        </w:rPr>
        <w:instrText xml:space="preserve"> HYPERLINK "http://www.chinatax.gov.cn/chinatax/n810341/n810760/c5138183/content.html" \t "http://www.chinatax.gov.cn/chinatax/n810341/n810755/c5138274/_blank" </w:instrText>
      </w:r>
      <w:r>
        <w:rPr>
          <w:rFonts w:hint="eastAsia" w:ascii="微软雅黑" w:hAnsi="微软雅黑" w:eastAsia="微软雅黑" w:cs="微软雅黑"/>
          <w:i w:val="0"/>
          <w:caps w:val="0"/>
          <w:color w:val="0000FF"/>
          <w:spacing w:val="0"/>
          <w:sz w:val="19"/>
          <w:szCs w:val="19"/>
          <w:u w:val="none"/>
        </w:rPr>
        <w:fldChar w:fldCharType="separate"/>
      </w:r>
      <w:r>
        <w:rPr>
          <w:rStyle w:val="5"/>
          <w:rFonts w:hint="eastAsia" w:ascii="微软雅黑" w:hAnsi="微软雅黑" w:eastAsia="微软雅黑" w:cs="微软雅黑"/>
          <w:i w:val="0"/>
          <w:caps w:val="0"/>
          <w:color w:val="0000FF"/>
          <w:spacing w:val="0"/>
          <w:sz w:val="19"/>
          <w:szCs w:val="19"/>
          <w:u w:val="none"/>
        </w:rPr>
        <w:t>相关政策解读</w:t>
      </w:r>
      <w:r>
        <w:rPr>
          <w:rFonts w:hint="eastAsia" w:ascii="微软雅黑" w:hAnsi="微软雅黑" w:eastAsia="微软雅黑" w:cs="微软雅黑"/>
          <w:i w:val="0"/>
          <w:caps w:val="0"/>
          <w:color w:val="0000FF"/>
          <w:spacing w:val="0"/>
          <w:sz w:val="19"/>
          <w:szCs w:val="19"/>
          <w:u w:val="no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微软雅黑" w:hAnsi="微软雅黑" w:eastAsia="微软雅黑" w:cs="微软雅黑"/>
          <w:i w:val="0"/>
          <w:caps w:val="0"/>
          <w:color w:val="0000FF"/>
          <w:spacing w:val="0"/>
          <w:sz w:val="19"/>
          <w:szCs w:val="19"/>
          <w:u w:val="none"/>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微软雅黑" w:hAnsi="微软雅黑" w:eastAsia="微软雅黑" w:cs="微软雅黑"/>
          <w:color w:val="333333"/>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right"/>
        <w:rPr>
          <w:rFonts w:hint="eastAsia" w:ascii="微软雅黑" w:hAnsi="微软雅黑" w:eastAsia="微软雅黑" w:cs="微软雅黑"/>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t>国家税务总局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right"/>
        <w:rPr>
          <w:rFonts w:hint="eastAsia" w:ascii="微软雅黑" w:hAnsi="微软雅黑" w:eastAsia="微软雅黑" w:cs="微软雅黑"/>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t>2019年10月14日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D15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2019-11-21T02:55:01Z</dcterms:created>
  <dc:creator>黄振宇</dc:creator>
  <cp:lastModifiedBy>黄振宇</cp:lastModifiedBy>
  <dcterms:modified xsi:type="dcterms:W3CDTF">2019-11-21T02:57:16Z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