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中华人民共和国印花税暂行条例（2011年修正本）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公布机关：</w:t>
      </w:r>
      <w:r>
        <w:rPr>
          <w:rFonts w:hint="eastAsia"/>
        </w:rPr>
        <w:tab/>
      </w:r>
      <w:r>
        <w:rPr>
          <w:rFonts w:hint="eastAsia"/>
        </w:rPr>
        <w:t>国务院</w:t>
      </w:r>
    </w:p>
    <w:p>
      <w:pPr>
        <w:rPr>
          <w:rFonts w:hint="eastAsia"/>
        </w:rPr>
      </w:pPr>
      <w:r>
        <w:rPr>
          <w:rFonts w:hint="eastAsia"/>
        </w:rPr>
        <w:t>公布日期：</w:t>
      </w:r>
      <w:r>
        <w:rPr>
          <w:rFonts w:hint="eastAsia"/>
        </w:rPr>
        <w:tab/>
      </w:r>
      <w:r>
        <w:rPr>
          <w:rFonts w:hint="eastAsia"/>
        </w:rPr>
        <w:t>2011.01.08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施行日期：</w:t>
      </w:r>
      <w:r>
        <w:rPr>
          <w:rFonts w:hint="eastAsia"/>
        </w:rPr>
        <w:tab/>
      </w:r>
      <w:r>
        <w:rPr>
          <w:rFonts w:hint="eastAsia"/>
        </w:rPr>
        <w:t>2011.01.08</w:t>
      </w:r>
    </w:p>
    <w:p>
      <w:pPr>
        <w:rPr>
          <w:rFonts w:hint="eastAsia"/>
        </w:rPr>
      </w:pPr>
      <w:r>
        <w:rPr>
          <w:rFonts w:hint="eastAsia"/>
        </w:rPr>
        <w:t>效力：</w:t>
      </w:r>
      <w:r>
        <w:rPr>
          <w:rFonts w:hint="eastAsia"/>
        </w:rPr>
        <w:tab/>
      </w:r>
      <w:r>
        <w:rPr>
          <w:rFonts w:hint="eastAsia"/>
        </w:rPr>
        <w:t>有效</w:t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t>1988年6月24日国务院第九次常务会议通过</w:t>
      </w:r>
    </w:p>
    <w:p>
      <w:pPr>
        <w:jc w:val="center"/>
        <w:rPr>
          <w:rFonts w:hint="eastAsia"/>
        </w:rPr>
      </w:pPr>
      <w:r>
        <w:rPr>
          <w:rFonts w:hint="eastAsia"/>
        </w:rPr>
        <w:t>根据2010年12月29日国务院第138次常务会议通过</w:t>
      </w:r>
    </w:p>
    <w:p>
      <w:pPr>
        <w:jc w:val="center"/>
        <w:rPr>
          <w:rFonts w:hint="eastAsia"/>
        </w:rPr>
      </w:pPr>
      <w:r>
        <w:rPr>
          <w:rFonts w:hint="eastAsia"/>
        </w:rPr>
        <w:t>2011年1月1日国务院令第588号公布，自发布之日起施行的《国务院关于废止和修改部分行政法规的决定》修正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t>全文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第一条　在中华人民共和国境内书立、领受本条例所列举凭证的单位和个人，都是印花税的纳税义务人（以下简称纳税人），应当按照本条例规定缴纳印花税。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第二条　下列凭证为应纳税凭证: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（一）购销、加工承揽、建设工程承包、财产租赁、货物运输、仓储保管、借款、财产保险、技术合同或者具有合同性质的凭证；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（二）产权转移书据；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（三）营业账簿；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（四）权利、许可证照；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（五）经财政部确定征税的其他凭证。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第三条　纳税人根据应纳税凭证的性质，分别按比例税率或者按件定额计算应纳税额。具体税率、税额的确定，依照本条例所附《印花税税目税率表》执行。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应纳税额不足1角的，免纳印花税。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应纳税额在1角以上的，其税额尾数不满5分的不计，满5分的按1角计算缴纳。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第四条　下列凭证免纳印花税: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（一）已缴纳印花税的凭证的副本或者抄本；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（二）财产所有人将财产赠给政府、社会福利单位、学校所立的书据；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（三）经财政部批准免税的其他凭证。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第五条　印花税实行由纳税人根据规定自行计算应纳税额，购买并一次贴足印花税票（以下简称贴花）的缴纳办法。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为简化贴花手续，应纳税额较大或者贴花次数频繁的，纳税人可向税务机关提出申请，采取以缴款书代替贴花或者按期汇总缴纳的办法。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第六条　印花税票应当粘贴在应纳税凭证上，并由纳税人在每枚税票的骑缝处盖戳注销或者画销。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已贴用的印花税票不得重用。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第七条　应纳税凭证应当于书立或者领受时贴花。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第八条　同一凭证，由两方或者两方以上当事人签订并各执一份的，应当由各方就所执的一份各自全额贴花。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第九条　已贴花的凭证，修改后所载金额增加的，其增加部分应当补贴印花税票。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</w:rPr>
        <w:t>　</w:t>
      </w:r>
      <w:r>
        <w:rPr>
          <w:rFonts w:hint="eastAsia"/>
          <w:lang w:val="en-US" w:eastAsia="zh-CN"/>
        </w:rPr>
        <w:t xml:space="preserve">  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第十条　印花税由税务机关负责征收管理。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第十一条　印花税票由国家税务局监制。票面金额以人民币为单位。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第十二条　发放或者办理应纳税凭证的单位，负有监督纳税人依法纳税的义务。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第十三条　纳税人有下列行为之一的，由税务机关根据情节轻重，予以处罚: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（一）在应纳税凭证上未贴或者少贴印花税票的，税务机关除责令其补贴印花税票外，可处以应补贴印花税票金额20倍以下的罚款；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（二）违反本条例第六条第一款规定的，税务机关可处以未注销或者画销印花税票金额10倍以下的罚款；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（三）违反本条例第六条第二款规定的，税务机关可处以重用印花税票金额30倍以下的罚款。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伪造印花税票的，由税务机关提请司法机关依法追究刑事责任。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第十四条　印花税的征收管理，除本条例规定者外，依照《中华人民共和国税收征收管理法》的有关规定执行。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第十五条　本条例由财政部负责解释；施行细则由财政部制定。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第十六条　本条例自1988年10月1日起施行。</w:t>
      </w:r>
    </w:p>
    <w:p>
      <w:pPr>
        <w:rPr>
          <w:rFonts w:hint="eastAsia"/>
        </w:rPr>
      </w:pP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2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2019-09-19T02:59:00Z</dcterms:created>
  <dc:creator>黄振宇</dc:creator>
  <cp:lastModifiedBy>黄振宇</cp:lastModifiedBy>
  <dcterms:modified xsi:type="dcterms:W3CDTF">2019-09-19T03:01:52Z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